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0B" w:rsidRPr="003D530B" w:rsidRDefault="003D530B" w:rsidP="003D530B">
      <w:pPr>
        <w:widowControl/>
        <w:spacing w:line="360" w:lineRule="auto"/>
        <w:ind w:left="300" w:right="300"/>
        <w:jc w:val="center"/>
        <w:rPr>
          <w:rFonts w:ascii="Calibri" w:eastAsia="仿宋" w:hAnsi="Calibri" w:cs="Calibri"/>
          <w:b/>
          <w:color w:val="333333"/>
          <w:kern w:val="0"/>
          <w:sz w:val="24"/>
          <w:szCs w:val="24"/>
        </w:rPr>
      </w:pP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表</w:t>
      </w:r>
      <w:proofErr w:type="gramStart"/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一</w:t>
      </w:r>
      <w:proofErr w:type="gramEnd"/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 xml:space="preserve">  </w:t>
      </w:r>
      <w:bookmarkStart w:id="0" w:name="_GoBack"/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江苏省职教学会</w:t>
      </w: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2013</w:t>
      </w: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年学术年会论文评选获奖名单</w:t>
      </w:r>
    </w:p>
    <w:tbl>
      <w:tblPr>
        <w:tblW w:w="5000" w:type="pct"/>
        <w:jc w:val="center"/>
        <w:tblInd w:w="300" w:type="dxa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1184"/>
      </w:tblGrid>
      <w:tr w:rsidR="003D530B" w:rsidRPr="003D530B">
        <w:trPr>
          <w:trHeight w:val="2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作</w:t>
            </w: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获奖情况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区域共享型高职商务类综合实训基地建设探究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公共关系视角下高职实训基地资源共享的策略研究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石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现代职业教育《国际贸易理论与实务》课程改革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焦微家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城市老年人社区公共服务问题及对策研究</w:t>
            </w:r>
          </w:p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——以连云港市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F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社区为例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孙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ind w:firstLineChars="44" w:firstLine="106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农村城镇化的现代性制度维</w:t>
            </w: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度分析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董晓云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6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仿宋" w:eastAsia="仿宋" w:hAnsi="Calibri" w:cs="宋体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仿宋" w:eastAsia="仿宋" w:hAnsi="Calibri" w:cs="Calibr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城镇化发展视野下的职业教育改革探索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王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</w:tbl>
    <w:p w:rsidR="003D530B" w:rsidRPr="003D530B" w:rsidRDefault="003D530B" w:rsidP="003D530B">
      <w:pPr>
        <w:widowControl/>
        <w:spacing w:line="360" w:lineRule="auto"/>
        <w:ind w:left="300" w:right="300"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3D530B" w:rsidRPr="003D530B" w:rsidRDefault="003D530B" w:rsidP="003D530B">
      <w:pPr>
        <w:widowControl/>
        <w:spacing w:line="360" w:lineRule="auto"/>
        <w:ind w:left="300" w:right="300"/>
        <w:jc w:val="center"/>
        <w:rPr>
          <w:rFonts w:ascii="Calibri" w:eastAsia="仿宋" w:hAnsi="Calibri" w:cs="Calibri"/>
          <w:b/>
          <w:color w:val="333333"/>
          <w:kern w:val="0"/>
          <w:sz w:val="24"/>
          <w:szCs w:val="24"/>
        </w:rPr>
      </w:pP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表二</w:t>
      </w: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 xml:space="preserve">  2013</w:t>
      </w:r>
      <w:r w:rsidRPr="003D530B">
        <w:rPr>
          <w:rFonts w:ascii="Calibri" w:eastAsia="仿宋" w:hAnsi="Calibri" w:cs="Calibri" w:hint="eastAsia"/>
          <w:b/>
          <w:color w:val="333333"/>
          <w:kern w:val="0"/>
          <w:sz w:val="24"/>
          <w:szCs w:val="24"/>
        </w:rPr>
        <w:t>年度全市职业教育与社会教育论文评选获奖名单</w:t>
      </w:r>
    </w:p>
    <w:tbl>
      <w:tblPr>
        <w:tblW w:w="0" w:type="auto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310"/>
        <w:gridCol w:w="966"/>
        <w:gridCol w:w="1147"/>
      </w:tblGrid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ind w:firstLineChars="200" w:firstLine="480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作</w:t>
            </w: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line="360" w:lineRule="auto"/>
              <w:jc w:val="center"/>
              <w:rPr>
                <w:rFonts w:ascii="Calibri" w:eastAsia="仿宋" w:hAnsi="Calibri" w:cs="Calibri"/>
                <w:b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b/>
                <w:color w:val="333333"/>
                <w:kern w:val="0"/>
                <w:sz w:val="24"/>
                <w:szCs w:val="24"/>
              </w:rPr>
              <w:t>获奖情况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基于虚拟现实技术的三维虚拟环境的研究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佟</w:t>
            </w:r>
            <w:proofErr w:type="gramEnd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高职商务类专业区域共享型实训基地建设探究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如何用校园文化推动学生创业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马晓伟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浅谈高职英语听说课程中影视资源的有效利用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王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大学生网店创业项目风险规避策略分析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马晓伟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ind w:firstLineChars="50" w:firstLine="120"/>
              <w:jc w:val="left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5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对高职校足球训练赛中“一次性触球”战术的</w:t>
            </w:r>
          </w:p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运用研究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孙苏明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网站的设计与实现分析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胡力文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5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The Reasons and the Semantic Principle </w:t>
            </w:r>
          </w:p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of Neologism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秦丹维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高校教师的培训机制研究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王冬青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5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连云港市高职市场营销专业人才培养模式区域性</w:t>
            </w:r>
          </w:p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创新研究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余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关于英美文学中的隐喻研究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王　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浅议信息技术与高职数学教学的整合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陈兆利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探究基于市场营销的企业物流管理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伏</w:t>
            </w:r>
            <w:proofErr w:type="gramEnd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5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职业院校学生顶岗实习权益保障对职业教育教学</w:t>
            </w:r>
          </w:p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改革的启示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王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浅谈职业学校学生的人文素质教育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唐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gramStart"/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滔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议皮格马利翁效应在教学中的应用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杨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3D530B" w:rsidRPr="003D530B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基于青少年思想特征上的道德榜样教育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沈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东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B" w:rsidRPr="003D530B" w:rsidRDefault="003D530B" w:rsidP="003D530B">
            <w:pPr>
              <w:widowControl/>
              <w:spacing w:before="100" w:after="100" w:line="360" w:lineRule="auto"/>
              <w:jc w:val="center"/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</w:pPr>
            <w:r w:rsidRPr="003D530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</w:tbl>
    <w:p w:rsidR="00CA4782" w:rsidRDefault="00CA4782">
      <w:pPr>
        <w:rPr>
          <w:rFonts w:hint="eastAsia"/>
        </w:rPr>
      </w:pPr>
    </w:p>
    <w:sectPr w:rsidR="00CA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0B"/>
    <w:rsid w:val="003D530B"/>
    <w:rsid w:val="00C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2014-01-12T07:29:00Z</dcterms:created>
  <dcterms:modified xsi:type="dcterms:W3CDTF">2014-01-12T07:29:00Z</dcterms:modified>
</cp:coreProperties>
</file>